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1A9D" w14:textId="5210E455" w:rsidR="0060247B" w:rsidRPr="00520582" w:rsidRDefault="0060247B" w:rsidP="0060247B">
      <w:pPr>
        <w:jc w:val="center"/>
        <w:rPr>
          <w:b/>
          <w:bCs/>
          <w:u w:val="single"/>
        </w:rPr>
      </w:pPr>
      <w:r w:rsidRPr="00520582">
        <w:rPr>
          <w:b/>
          <w:bCs/>
          <w:u w:val="single"/>
        </w:rPr>
        <w:t>Strategie předcházení školní neúspěšnosti</w:t>
      </w:r>
    </w:p>
    <w:p w14:paraId="7FC051B2" w14:textId="75A92483" w:rsidR="00D7519B" w:rsidRDefault="0060247B" w:rsidP="0060247B">
      <w:pPr>
        <w:ind w:firstLine="708"/>
      </w:pPr>
      <w:r>
        <w:t xml:space="preserve">S žáky ohroženými školní neúspěšností může pracovat výchovná poradkyně, metodik prevence a kterýkoli pedagogický pracovník či speciální pedagog nebo psycholog, pokud je v daném roce zaměstnán. Ve spolupráci s třídními učiteli a vyučujícími jednotlivých předmětů zajišťuje žákům s SPU poskytování doporučených podpůrných opatření. Třídní učitelé vyhodnocují prospěch žáků ve třídě, u neprospívajících zjišťují příčinu neúspěchu. Vyhodnocují příčinu zhoršení prospěchu a v případě potřeby je vypracován </w:t>
      </w:r>
      <w:r>
        <w:t>PLPP.</w:t>
      </w:r>
    </w:p>
    <w:p w14:paraId="081A75D9" w14:textId="77777777" w:rsidR="0060247B" w:rsidRPr="0060247B" w:rsidRDefault="0060247B" w:rsidP="0060247B">
      <w:pPr>
        <w:ind w:firstLine="708"/>
        <w:rPr>
          <w:u w:val="single"/>
        </w:rPr>
      </w:pPr>
      <w:r w:rsidRPr="0060247B">
        <w:rPr>
          <w:u w:val="single"/>
        </w:rPr>
        <w:t>Neúspěchem ve škole mohou být ohroženy:</w:t>
      </w:r>
    </w:p>
    <w:p w14:paraId="630525F6" w14:textId="69333589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děti se speciálně vzdělávacími potřebami </w:t>
      </w:r>
    </w:p>
    <w:p w14:paraId="06CE26B8" w14:textId="02AFD8D5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děti, které nastoupily do školy </w:t>
      </w:r>
    </w:p>
    <w:p w14:paraId="56842569" w14:textId="7E2103EE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žáci, kteří přešli z jiné ZŠ </w:t>
      </w:r>
    </w:p>
    <w:p w14:paraId="4A5D47E0" w14:textId="695DEAAB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žáci, kteří jsou nemocní a mají dlouhodobou absenci </w:t>
      </w:r>
    </w:p>
    <w:p w14:paraId="17A6F73A" w14:textId="56B6319B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žáci, u kterých nastala změna rodinné situace </w:t>
      </w:r>
    </w:p>
    <w:p w14:paraId="69C61014" w14:textId="1D03527E" w:rsidR="0060247B" w:rsidRDefault="0060247B" w:rsidP="0060247B">
      <w:pPr>
        <w:pStyle w:val="Odstavecseseznamem"/>
        <w:numPr>
          <w:ilvl w:val="0"/>
          <w:numId w:val="2"/>
        </w:numPr>
      </w:pPr>
      <w:r>
        <w:t>žáci, kteří neovládají český jazyk jako rodný jazyk a nástroj výuky</w:t>
      </w:r>
    </w:p>
    <w:p w14:paraId="373DC591" w14:textId="2A8A197C" w:rsidR="0060247B" w:rsidRDefault="0060247B" w:rsidP="0060247B">
      <w:pPr>
        <w:ind w:firstLine="708"/>
      </w:pPr>
      <w:r>
        <w:t>Neúspěch ve škole se může projevit neprospěchem, závadovým chováním – porušováním školního řádu, záškoláctvím, problematickým postavením v třídním kolektivu. Na pedagogické radě školy je vyhodnocována situace ve vzdělávání žáků ohrožených školním neúspěchem a všichni jsou s ní seznámeni. V případě zhoršení školního prospěchu jsou neprodleně informováni rodiče prostřednictvím třídních učitelů. Výchovný poradce nebo metodik prevence spolu s třídním učitelem a vyučujícím daného předmětu projedná na schůzce ve škole se zákonnými zástupci neprospívajícího žáka jeho studijní výsledky a navrhne možnosti řešení. V případě potřeby či zájmu je nabídnuto neprospívajícímu žákovi a jeho zákonným zástupcům zprostředkování spolupráce s odborníky z PPP a SVP</w:t>
      </w:r>
      <w:r>
        <w:t>.</w:t>
      </w:r>
    </w:p>
    <w:p w14:paraId="60385412" w14:textId="77777777" w:rsidR="0060247B" w:rsidRPr="0060247B" w:rsidRDefault="0060247B" w:rsidP="0060247B">
      <w:pPr>
        <w:ind w:firstLine="708"/>
        <w:rPr>
          <w:u w:val="single"/>
        </w:rPr>
      </w:pPr>
      <w:r w:rsidRPr="0060247B">
        <w:rPr>
          <w:u w:val="single"/>
        </w:rPr>
        <w:t>Problémy žáka ve vyučovací hodině</w:t>
      </w:r>
      <w:r w:rsidRPr="0060247B">
        <w:rPr>
          <w:u w:val="single"/>
        </w:rPr>
        <w:t>:</w:t>
      </w:r>
    </w:p>
    <w:p w14:paraId="10A11E8E" w14:textId="3BD2CEBB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nerozumí výkladu </w:t>
      </w:r>
    </w:p>
    <w:p w14:paraId="30BC67E5" w14:textId="1626C3FA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neumí pracovat s učebnicemi a jinými texty </w:t>
      </w:r>
    </w:p>
    <w:p w14:paraId="2F5F9008" w14:textId="0B16D56D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nestíhá zapisovat podle výkladu </w:t>
      </w:r>
    </w:p>
    <w:p w14:paraId="6624AAEA" w14:textId="6F27267B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nedokáže určit, co je podstatné </w:t>
      </w:r>
    </w:p>
    <w:p w14:paraId="32D64FEB" w14:textId="3A15DB48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neumí se soustředit </w:t>
      </w:r>
    </w:p>
    <w:p w14:paraId="1EBFB072" w14:textId="681B4AFA" w:rsidR="0060247B" w:rsidRDefault="0060247B" w:rsidP="0060247B">
      <w:pPr>
        <w:pStyle w:val="Odstavecseseznamem"/>
        <w:numPr>
          <w:ilvl w:val="0"/>
          <w:numId w:val="2"/>
        </w:numPr>
      </w:pPr>
      <w:r>
        <w:t>opakovaně je v práci vyrušován spolužáky</w:t>
      </w:r>
    </w:p>
    <w:p w14:paraId="2986C9F4" w14:textId="32FE6B36" w:rsidR="0060247B" w:rsidRPr="0060247B" w:rsidRDefault="0060247B" w:rsidP="0060247B">
      <w:pPr>
        <w:ind w:firstLine="708"/>
        <w:rPr>
          <w:u w:val="single"/>
        </w:rPr>
      </w:pPr>
      <w:r w:rsidRPr="0060247B">
        <w:rPr>
          <w:u w:val="single"/>
        </w:rPr>
        <w:t>Problémy s domácí přípravou</w:t>
      </w:r>
    </w:p>
    <w:p w14:paraId="3DFF4FAE" w14:textId="77777777" w:rsidR="0060247B" w:rsidRDefault="0060247B" w:rsidP="0060247B">
      <w:pPr>
        <w:ind w:firstLine="708"/>
      </w:pPr>
      <w:r>
        <w:t xml:space="preserve"> K problémům s domácí přípravou vede nejčastěji: </w:t>
      </w:r>
    </w:p>
    <w:p w14:paraId="68327E4D" w14:textId="50763472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slabá vůle (nedokáže se přinutit k domácí přípravě) </w:t>
      </w:r>
    </w:p>
    <w:p w14:paraId="2E69F3F0" w14:textId="15D7837B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nedostatek návyků pro samostudium (neumí vybrat důležité, učí se zpaměti bez pochopení látky, nezvládá větší celky, nemá vytvořený systém učení) </w:t>
      </w:r>
    </w:p>
    <w:p w14:paraId="68881273" w14:textId="7A7BBD99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neví, kdy se učit, aby učení bylo efektivní </w:t>
      </w:r>
    </w:p>
    <w:p w14:paraId="2EB4B541" w14:textId="23988E29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problémy komunikace s vyučujícím </w:t>
      </w:r>
    </w:p>
    <w:p w14:paraId="6BECFB12" w14:textId="69DB4E32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strach z vyučujícího </w:t>
      </w:r>
    </w:p>
    <w:p w14:paraId="5BF7DB15" w14:textId="2F9ACA9B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obava sdělit, že něčemu nerozumí </w:t>
      </w:r>
    </w:p>
    <w:p w14:paraId="38275AE2" w14:textId="495FC5F4" w:rsidR="0060247B" w:rsidRDefault="0060247B" w:rsidP="0060247B">
      <w:pPr>
        <w:pStyle w:val="Odstavecseseznamem"/>
        <w:numPr>
          <w:ilvl w:val="0"/>
          <w:numId w:val="2"/>
        </w:numPr>
      </w:pPr>
      <w:r>
        <w:t>nejeví zájem o výuku, v hodině nepracuje, nechce pracovat a rozptyluje svoje spolužáky – odmítá nabízenou pomoc vyučujících</w:t>
      </w:r>
    </w:p>
    <w:p w14:paraId="2C289F7B" w14:textId="77777777" w:rsidR="0060247B" w:rsidRDefault="0060247B" w:rsidP="0060247B">
      <w:pPr>
        <w:pStyle w:val="Odstavecseseznamem"/>
        <w:ind w:left="1116"/>
      </w:pPr>
    </w:p>
    <w:p w14:paraId="25854D56" w14:textId="77777777" w:rsidR="0060247B" w:rsidRPr="0060247B" w:rsidRDefault="0060247B" w:rsidP="0060247B">
      <w:pPr>
        <w:rPr>
          <w:u w:val="single"/>
        </w:rPr>
      </w:pPr>
      <w:r w:rsidRPr="0060247B">
        <w:rPr>
          <w:u w:val="single"/>
        </w:rPr>
        <w:lastRenderedPageBreak/>
        <w:t>Ostatní problémy negativně ovlivňující studium</w:t>
      </w:r>
      <w:r w:rsidRPr="0060247B">
        <w:rPr>
          <w:u w:val="single"/>
        </w:rPr>
        <w:t>:</w:t>
      </w:r>
      <w:r w:rsidRPr="0060247B">
        <w:rPr>
          <w:u w:val="single"/>
        </w:rPr>
        <w:t xml:space="preserve"> </w:t>
      </w:r>
    </w:p>
    <w:p w14:paraId="1DE58976" w14:textId="03384F2D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dlouhodobé zdravotní problémy </w:t>
      </w:r>
    </w:p>
    <w:p w14:paraId="15BB2F2B" w14:textId="4A837DAD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změna bydliště, dojíždění </w:t>
      </w:r>
    </w:p>
    <w:p w14:paraId="1E01AD29" w14:textId="616A3976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problémy v rodině (rozchod rodičů, úmrtí jednoho z rodičů, špatná ekonomická situace rodiny) </w:t>
      </w:r>
    </w:p>
    <w:p w14:paraId="6EA6F5D8" w14:textId="54B23228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stres z neprospěchu </w:t>
      </w:r>
    </w:p>
    <w:p w14:paraId="1E747F83" w14:textId="1189A0A1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útěky před problémy </w:t>
      </w:r>
    </w:p>
    <w:p w14:paraId="321E6781" w14:textId="32E73E8C" w:rsidR="0060247B" w:rsidRDefault="0060247B" w:rsidP="0060247B">
      <w:pPr>
        <w:pStyle w:val="Odstavecseseznamem"/>
        <w:numPr>
          <w:ilvl w:val="0"/>
          <w:numId w:val="2"/>
        </w:numPr>
      </w:pPr>
      <w:r>
        <w:t>problémy v sociálním prostředí vrstevníků</w:t>
      </w:r>
    </w:p>
    <w:p w14:paraId="25E63D62" w14:textId="77777777" w:rsidR="0060247B" w:rsidRPr="0060247B" w:rsidRDefault="0060247B" w:rsidP="0060247B">
      <w:pPr>
        <w:rPr>
          <w:u w:val="single"/>
        </w:rPr>
      </w:pPr>
      <w:r w:rsidRPr="0060247B">
        <w:rPr>
          <w:u w:val="single"/>
        </w:rPr>
        <w:t>Formy práce s neúspěšnými žáky</w:t>
      </w:r>
    </w:p>
    <w:p w14:paraId="49DECF40" w14:textId="77777777" w:rsidR="0060247B" w:rsidRDefault="0060247B" w:rsidP="0060247B">
      <w:r>
        <w:t xml:space="preserve"> Pro úspěšnost programu jsou podstatné především formy a metody práce využívané učitelem, ke kterým zejména patří: </w:t>
      </w:r>
    </w:p>
    <w:p w14:paraId="6F3C0B5D" w14:textId="71D13D3F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snažíme se problém zachytit co nejdříve a odhalit příčiny neúspěšnosti </w:t>
      </w:r>
    </w:p>
    <w:p w14:paraId="354E08B6" w14:textId="5060AD4E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úzce spolupracujeme s PPP, SPC a rodiči </w:t>
      </w:r>
    </w:p>
    <w:p w14:paraId="5AA7FDE4" w14:textId="4195706B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pomáháme rodičům zajistit nejrůznější odborná vyšetření </w:t>
      </w:r>
    </w:p>
    <w:p w14:paraId="180F003A" w14:textId="297DCAA2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uplatňujeme individuální přístup k žákům, respektujeme jejich individuální tempo a posilujeme motivaci žáků </w:t>
      </w:r>
    </w:p>
    <w:p w14:paraId="1A29AC8C" w14:textId="7709DD70" w:rsidR="0060247B" w:rsidRDefault="0060247B" w:rsidP="0060247B">
      <w:pPr>
        <w:pStyle w:val="Odstavecseseznamem"/>
        <w:numPr>
          <w:ilvl w:val="0"/>
          <w:numId w:val="2"/>
        </w:numPr>
      </w:pPr>
      <w:r>
        <w:t>nabízíme žákům individuální konzultace po vyučování nebo před vyučováním</w:t>
      </w:r>
    </w:p>
    <w:p w14:paraId="52127928" w14:textId="577F7923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pro zjišťování úrovně vědomostí a dovedností žáků volíme takové formy a druhy zkoušení, které odpovídají schopnostem žáka a posilují pozitivní motivaci </w:t>
      </w:r>
    </w:p>
    <w:p w14:paraId="19ADB0AF" w14:textId="242959B3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v hodnocení se zaměřujeme na pozitivní výkony žáka, a tím podporujeme jeho pozitivní motivaci k učení </w:t>
      </w:r>
    </w:p>
    <w:p w14:paraId="366C8E13" w14:textId="7E3246C1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užíváme podpůrných aktivit – oznámení písemné práce, stanovení termínu zkoušení z konkrétního učiva, umožnění opakovaného opravného pokusu </w:t>
      </w:r>
    </w:p>
    <w:p w14:paraId="75147D5B" w14:textId="283C67DC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používání podpůrných pomůcek při samostatné práci – přehledy, tabulky, kalkulačky – dle charakteru předmětu, které pomohou žákovi lépe se orientovat v učivu </w:t>
      </w:r>
    </w:p>
    <w:p w14:paraId="60AA5110" w14:textId="1BA67D20" w:rsidR="0060247B" w:rsidRDefault="0060247B" w:rsidP="0060247B">
      <w:pPr>
        <w:pStyle w:val="Odstavecseseznamem"/>
        <w:numPr>
          <w:ilvl w:val="0"/>
          <w:numId w:val="2"/>
        </w:numPr>
      </w:pPr>
      <w:r>
        <w:t>jednostranně nezdůrazňujeme nedostatky a chyby žáka</w:t>
      </w:r>
    </w:p>
    <w:p w14:paraId="0795E0BB" w14:textId="77777777" w:rsidR="0060247B" w:rsidRPr="0060247B" w:rsidRDefault="0060247B" w:rsidP="0060247B">
      <w:pPr>
        <w:rPr>
          <w:u w:val="single"/>
        </w:rPr>
      </w:pPr>
      <w:r w:rsidRPr="0060247B">
        <w:rPr>
          <w:u w:val="single"/>
        </w:rPr>
        <w:t xml:space="preserve">Nástroje na koordinaci péče o žáky se SVP </w:t>
      </w:r>
    </w:p>
    <w:p w14:paraId="3EB86AD6" w14:textId="1EC3091D" w:rsidR="0060247B" w:rsidRPr="0060247B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0247B">
        <w:rPr>
          <w:rFonts w:cstheme="minorHAnsi"/>
        </w:rPr>
        <w:t xml:space="preserve">Poskytování podpůrných opatření prvního stupně </w:t>
      </w:r>
    </w:p>
    <w:p w14:paraId="73756302" w14:textId="3D5CFBCC" w:rsidR="0060247B" w:rsidRPr="0060247B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0247B">
        <w:rPr>
          <w:rFonts w:cstheme="minorHAnsi"/>
        </w:rPr>
        <w:t xml:space="preserve">Plán pedagogické </w:t>
      </w:r>
      <w:r w:rsidRPr="0060247B">
        <w:rPr>
          <w:rFonts w:cstheme="minorHAnsi"/>
        </w:rPr>
        <w:t>podpory – vzniká</w:t>
      </w:r>
      <w:r w:rsidRPr="0060247B">
        <w:rPr>
          <w:rFonts w:cstheme="minorHAnsi"/>
        </w:rPr>
        <w:t xml:space="preserve"> z iniciativy učitele jednotlivých předmětů, vytváří ho vyučující nebo speciální pedagog, pokud je v daném školním roce zaměstnán, může mít omezenou platnost nebo může být využíván po delší časové období, je pravidelně vyhodnocován, má ho u sebe pedagog, který PLPP tvořil </w:t>
      </w:r>
    </w:p>
    <w:p w14:paraId="1E5E5615" w14:textId="6EAAA926" w:rsidR="0060247B" w:rsidRPr="0060247B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0247B">
        <w:rPr>
          <w:rFonts w:cstheme="minorHAnsi"/>
        </w:rPr>
        <w:t xml:space="preserve">Individuální vzdělávací </w:t>
      </w:r>
      <w:r w:rsidRPr="0060247B">
        <w:rPr>
          <w:rFonts w:cstheme="minorHAnsi"/>
        </w:rPr>
        <w:t>plán – podpůrné</w:t>
      </w:r>
      <w:r w:rsidRPr="0060247B">
        <w:rPr>
          <w:rFonts w:cstheme="minorHAnsi"/>
        </w:rPr>
        <w:t xml:space="preserve"> opatření v rámci 2. – 5. stupně, tvoříme ho na základě doporučení ŠPZ, po podpisu informovaného souhlasu a podání žádosti zákonným zástupcem </w:t>
      </w:r>
    </w:p>
    <w:p w14:paraId="1774C8DD" w14:textId="692517CF" w:rsidR="0060247B" w:rsidRPr="0060247B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0247B">
        <w:rPr>
          <w:rFonts w:cstheme="minorHAnsi"/>
        </w:rPr>
        <w:t xml:space="preserve">Předmět speciálně pedagogické péče nebo pedagogická </w:t>
      </w:r>
      <w:r w:rsidRPr="0060247B">
        <w:rPr>
          <w:rFonts w:cstheme="minorHAnsi"/>
        </w:rPr>
        <w:t>intervence – zařazení</w:t>
      </w:r>
      <w:r w:rsidRPr="0060247B">
        <w:rPr>
          <w:rFonts w:cstheme="minorHAnsi"/>
        </w:rPr>
        <w:t xml:space="preserve"> žáka do skupiny jen na základě doporučení ŠPZ,</w:t>
      </w:r>
    </w:p>
    <w:p w14:paraId="2580D93C" w14:textId="29ADA161" w:rsidR="0060247B" w:rsidRPr="0060247B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0247B">
        <w:rPr>
          <w:rFonts w:cstheme="minorHAnsi"/>
        </w:rPr>
        <w:t xml:space="preserve">Asistent </w:t>
      </w:r>
      <w:r w:rsidRPr="0060247B">
        <w:rPr>
          <w:rFonts w:cstheme="minorHAnsi"/>
        </w:rPr>
        <w:t>pedagoga – personální</w:t>
      </w:r>
      <w:r w:rsidRPr="0060247B">
        <w:rPr>
          <w:rFonts w:cstheme="minorHAnsi"/>
        </w:rPr>
        <w:t xml:space="preserve"> podpora je vždy daná doporučením ŠPZ </w:t>
      </w:r>
    </w:p>
    <w:p w14:paraId="298AD273" w14:textId="329FB5D0" w:rsidR="0060247B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0247B">
        <w:rPr>
          <w:rFonts w:cstheme="minorHAnsi"/>
        </w:rPr>
        <w:t xml:space="preserve">Doporučení ze </w:t>
      </w:r>
      <w:r w:rsidRPr="0060247B">
        <w:rPr>
          <w:rFonts w:cstheme="minorHAnsi"/>
        </w:rPr>
        <w:t>ŠPZ – vyučující</w:t>
      </w:r>
      <w:r w:rsidRPr="0060247B">
        <w:rPr>
          <w:rFonts w:cstheme="minorHAnsi"/>
        </w:rPr>
        <w:t xml:space="preserve"> jsou seznámena s doporučením pro daného žáka</w:t>
      </w:r>
    </w:p>
    <w:p w14:paraId="726A8969" w14:textId="27742789" w:rsidR="0060247B" w:rsidRDefault="0060247B" w:rsidP="0060247B">
      <w:r>
        <w:t xml:space="preserve">Nástup žáka do </w:t>
      </w:r>
      <w:r>
        <w:t>školy – oblast</w:t>
      </w:r>
      <w:r>
        <w:t xml:space="preserve"> prevence </w:t>
      </w:r>
    </w:p>
    <w:p w14:paraId="6BEF687E" w14:textId="4137DC9D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co nejdelší dobrá motivace – zažívání příjemných věcí a úspěchu </w:t>
      </w:r>
    </w:p>
    <w:p w14:paraId="474CB4CF" w14:textId="759E34F1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hodnocení žáků vzhledem k jejich osobnímu pokroku, nesrovnávat s nastavenou laťkou, každé dítě je na školu jinak připraveno </w:t>
      </w:r>
    </w:p>
    <w:p w14:paraId="3B4ECECB" w14:textId="47013AA5" w:rsidR="0060247B" w:rsidRDefault="0060247B" w:rsidP="0060247B">
      <w:pPr>
        <w:pStyle w:val="Odstavecseseznamem"/>
        <w:numPr>
          <w:ilvl w:val="0"/>
          <w:numId w:val="2"/>
        </w:numPr>
      </w:pPr>
      <w:r>
        <w:lastRenderedPageBreak/>
        <w:t xml:space="preserve">pokud dítě začne selhávat, je třeba co nejdříve zjistit, proč selhává a podpořit ho </w:t>
      </w:r>
    </w:p>
    <w:p w14:paraId="551548ED" w14:textId="5F5E6BA2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Spolupráce s MŠ – již několik let na škole probíhají setkání budoucích prvňáků – odpoledne předškoláka s rodičem, škola „nanečisto“, kde dochází k adaptaci na školní prostředí, docvičení potřebných dovedností </w:t>
      </w:r>
    </w:p>
    <w:p w14:paraId="6936CE46" w14:textId="35C2CEAE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komunikace s rodiči – rodičům je nutné vše vysvětlit, komunikovat s nimi, červnová schůzka se zákonnými zástupci nově přijatých žáků </w:t>
      </w:r>
    </w:p>
    <w:p w14:paraId="3CE31E0F" w14:textId="74BCF57F" w:rsidR="0060247B" w:rsidRPr="0060247B" w:rsidRDefault="0060247B" w:rsidP="0060247B">
      <w:pPr>
        <w:rPr>
          <w:u w:val="single"/>
        </w:rPr>
      </w:pPr>
      <w:r w:rsidRPr="0060247B">
        <w:rPr>
          <w:u w:val="single"/>
        </w:rPr>
        <w:t xml:space="preserve">Nástup žáka do školy – oblast intervence </w:t>
      </w:r>
    </w:p>
    <w:p w14:paraId="6646BC04" w14:textId="1C88237F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pokud dítě začne selhávat, je nutné upravit vyučovací metody </w:t>
      </w:r>
    </w:p>
    <w:p w14:paraId="0A413161" w14:textId="0E90A58A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všechny postupy je vhodné vysvětlit rodičům, aby mohli podobně přistupovat k dětem doma při přípravě na vyučování – zacílení na konkrétní problém </w:t>
      </w:r>
    </w:p>
    <w:p w14:paraId="5796813F" w14:textId="5F77C8CC" w:rsidR="0060247B" w:rsidRPr="0060247B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>
        <w:t>pokud ale dítě výrazně selhává – nutná přesná diagnostika příčin problému – konzultace se speciálním pedagogem, vyšetření v PPP, SPC</w:t>
      </w:r>
    </w:p>
    <w:p w14:paraId="21B73EE0" w14:textId="77777777" w:rsidR="0060247B" w:rsidRPr="0060247B" w:rsidRDefault="0060247B" w:rsidP="0060247B">
      <w:pPr>
        <w:rPr>
          <w:u w:val="single"/>
        </w:rPr>
      </w:pPr>
      <w:r w:rsidRPr="0060247B">
        <w:rPr>
          <w:u w:val="single"/>
        </w:rPr>
        <w:t xml:space="preserve">Změna školy </w:t>
      </w:r>
    </w:p>
    <w:p w14:paraId="605A5518" w14:textId="68983433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změna školy znamená změnu školního vzdělávacího programu – soulad musí zajistit vyučující </w:t>
      </w:r>
    </w:p>
    <w:p w14:paraId="5239658C" w14:textId="4ACD85FF" w:rsidR="0060247B" w:rsidRPr="0060247B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>
        <w:t>neznamená to, že je povinností učitelů žáka vše doučit (za změnu školy je odpovědný rodič), ale je vhodné žákovi vytvořit podpůrnou síť – komunikace učitel – rodič – žák – informovanost, jak žák zvládá adaptaci atd.</w:t>
      </w:r>
    </w:p>
    <w:p w14:paraId="164E9EFD" w14:textId="77777777" w:rsidR="0060247B" w:rsidRDefault="0060247B" w:rsidP="0060247B">
      <w:r w:rsidRPr="0060247B">
        <w:rPr>
          <w:u w:val="single"/>
        </w:rPr>
        <w:t>Nemoc, zvýšená omluvená absence</w:t>
      </w:r>
      <w:r>
        <w:t xml:space="preserve"> </w:t>
      </w:r>
    </w:p>
    <w:p w14:paraId="6F2A0A46" w14:textId="0614D666" w:rsidR="0060247B" w:rsidRDefault="0060247B" w:rsidP="0060247B">
      <w:pPr>
        <w:pStyle w:val="Odstavecseseznamem"/>
        <w:numPr>
          <w:ilvl w:val="0"/>
          <w:numId w:val="2"/>
        </w:numPr>
      </w:pPr>
      <w:r>
        <w:t xml:space="preserve">při dlouhodobé nemoci je třeba s rodinou žáka úzce spolupracovat, zajistit doplňování učiva, ulehčit návrat žáka po nemoci do školy – plán doplnění učiva a přezkoušení </w:t>
      </w:r>
    </w:p>
    <w:p w14:paraId="38F4FA8F" w14:textId="28EE186E" w:rsidR="0060247B" w:rsidRPr="0060247B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>
        <w:t>sledovat absenci žáka – zda krátkodobé absence z důvodu návštěvy lékaře, nevolností, rodinných důvodů, nejsou pravidelné v době, kdy se píše prověrka, kdy má být žák zkoušen, zda se nejedná o konkrétní dny v</w:t>
      </w:r>
      <w:r>
        <w:t> </w:t>
      </w:r>
      <w:r>
        <w:t>týdnu</w:t>
      </w:r>
    </w:p>
    <w:p w14:paraId="3843ABF8" w14:textId="77777777" w:rsidR="00520582" w:rsidRPr="00520582" w:rsidRDefault="0060247B" w:rsidP="0060247B">
      <w:pPr>
        <w:rPr>
          <w:u w:val="single"/>
        </w:rPr>
      </w:pPr>
      <w:r w:rsidRPr="00520582">
        <w:rPr>
          <w:u w:val="single"/>
        </w:rPr>
        <w:t xml:space="preserve">Změna situace v rodině </w:t>
      </w:r>
    </w:p>
    <w:p w14:paraId="723B0AC3" w14:textId="5A399E5B" w:rsidR="00520582" w:rsidRDefault="0060247B" w:rsidP="00520582">
      <w:pPr>
        <w:pStyle w:val="Odstavecseseznamem"/>
        <w:numPr>
          <w:ilvl w:val="0"/>
          <w:numId w:val="2"/>
        </w:numPr>
      </w:pPr>
      <w:r>
        <w:t xml:space="preserve">můžeme pomoci, pokud dobře známe situaci, pokud je dobré klima a vzájemná důvěra </w:t>
      </w:r>
    </w:p>
    <w:p w14:paraId="1FC3A149" w14:textId="204C9432" w:rsidR="00520582" w:rsidRDefault="0060247B" w:rsidP="00520582">
      <w:pPr>
        <w:pStyle w:val="Odstavecseseznamem"/>
        <w:numPr>
          <w:ilvl w:val="0"/>
          <w:numId w:val="2"/>
        </w:numPr>
      </w:pPr>
      <w:r>
        <w:t xml:space="preserve">sledujeme nejen velmi slabé žáky, ale také ty, kteří se výrazně zhoršili, začali být vůči plnění školních povinností apatičtí, zhoršilo se chování – nutné vždy řešit – osobní schůzka </w:t>
      </w:r>
    </w:p>
    <w:p w14:paraId="71C85BEA" w14:textId="55707EB8" w:rsidR="00520582" w:rsidRDefault="0060247B" w:rsidP="00520582">
      <w:pPr>
        <w:pStyle w:val="Odstavecseseznamem"/>
        <w:numPr>
          <w:ilvl w:val="0"/>
          <w:numId w:val="2"/>
        </w:numPr>
      </w:pPr>
      <w:r>
        <w:t xml:space="preserve">rodiči v případě potřeby doporučit odbornou pomoc – např. školního psychologa ve škole nebo mimo školu </w:t>
      </w:r>
    </w:p>
    <w:p w14:paraId="7AC324E0" w14:textId="3B882A37" w:rsidR="00520582" w:rsidRPr="00520582" w:rsidRDefault="0060247B" w:rsidP="0060247B">
      <w:pPr>
        <w:rPr>
          <w:u w:val="single"/>
        </w:rPr>
      </w:pPr>
      <w:r w:rsidRPr="00520582">
        <w:rPr>
          <w:u w:val="single"/>
        </w:rPr>
        <w:t xml:space="preserve">Špatná sociální situace </w:t>
      </w:r>
    </w:p>
    <w:p w14:paraId="33E0A1CA" w14:textId="0676AFCA" w:rsidR="00520582" w:rsidRDefault="0060247B" w:rsidP="00520582">
      <w:pPr>
        <w:pStyle w:val="Odstavecseseznamem"/>
        <w:numPr>
          <w:ilvl w:val="0"/>
          <w:numId w:val="2"/>
        </w:numPr>
      </w:pPr>
      <w:r>
        <w:t xml:space="preserve">podat žákovi pomoc a podporu </w:t>
      </w:r>
    </w:p>
    <w:p w14:paraId="74F85866" w14:textId="5E5AEAE4" w:rsidR="00520582" w:rsidRDefault="0060247B" w:rsidP="00520582">
      <w:pPr>
        <w:pStyle w:val="Odstavecseseznamem"/>
        <w:numPr>
          <w:ilvl w:val="0"/>
          <w:numId w:val="2"/>
        </w:numPr>
      </w:pPr>
      <w:r>
        <w:t xml:space="preserve">ohlídat, aby se dítě nestalo terčem posměchu </w:t>
      </w:r>
    </w:p>
    <w:p w14:paraId="7D0ECAD4" w14:textId="48E7A8D5" w:rsidR="00520582" w:rsidRDefault="0060247B" w:rsidP="00520582">
      <w:pPr>
        <w:pStyle w:val="Odstavecseseznamem"/>
        <w:numPr>
          <w:ilvl w:val="0"/>
          <w:numId w:val="2"/>
        </w:numPr>
      </w:pPr>
      <w:r>
        <w:t xml:space="preserve">řešit problém s rodiči </w:t>
      </w:r>
    </w:p>
    <w:p w14:paraId="47CFF807" w14:textId="7633483F" w:rsidR="00520582" w:rsidRDefault="0060247B" w:rsidP="00520582">
      <w:pPr>
        <w:pStyle w:val="Odstavecseseznamem"/>
        <w:numPr>
          <w:ilvl w:val="0"/>
          <w:numId w:val="2"/>
        </w:numPr>
      </w:pPr>
      <w:r>
        <w:t>v případě přetrvávajících problémů kontaktovat příslušný OSPOD</w:t>
      </w:r>
    </w:p>
    <w:p w14:paraId="43168B38" w14:textId="0B8B28AD" w:rsidR="00520582" w:rsidRDefault="0060247B" w:rsidP="00520582">
      <w:pPr>
        <w:pStyle w:val="Odstavecseseznamem"/>
        <w:numPr>
          <w:ilvl w:val="0"/>
          <w:numId w:val="2"/>
        </w:numPr>
      </w:pPr>
      <w:r>
        <w:t xml:space="preserve">nabídka spolupráce s neziskovými organizacemi </w:t>
      </w:r>
    </w:p>
    <w:p w14:paraId="6F68DB33" w14:textId="13D313A6" w:rsidR="00520582" w:rsidRDefault="0060247B" w:rsidP="00520582">
      <w:pPr>
        <w:pStyle w:val="Odstavecseseznamem"/>
        <w:numPr>
          <w:ilvl w:val="0"/>
          <w:numId w:val="2"/>
        </w:numPr>
      </w:pPr>
      <w:r>
        <w:t xml:space="preserve">porušení školního řádu nepřehlížet </w:t>
      </w:r>
    </w:p>
    <w:p w14:paraId="0F81404F" w14:textId="10B538C9" w:rsidR="00520582" w:rsidRDefault="0060247B" w:rsidP="00520582">
      <w:pPr>
        <w:pStyle w:val="Odstavecseseznamem"/>
        <w:numPr>
          <w:ilvl w:val="0"/>
          <w:numId w:val="2"/>
        </w:numPr>
      </w:pPr>
      <w:r>
        <w:t xml:space="preserve">pokud nepomůže prevence, závadové chování řešit v souladu se školním řádem </w:t>
      </w:r>
    </w:p>
    <w:p w14:paraId="246A1638" w14:textId="3960C94E" w:rsidR="0060247B" w:rsidRPr="00520582" w:rsidRDefault="0060247B" w:rsidP="0060247B">
      <w:pPr>
        <w:pStyle w:val="Odstavecseseznamem"/>
        <w:numPr>
          <w:ilvl w:val="0"/>
          <w:numId w:val="2"/>
        </w:numPr>
        <w:rPr>
          <w:rFonts w:cstheme="minorHAnsi"/>
        </w:rPr>
      </w:pPr>
      <w:r>
        <w:t>důsledné řešení zvýšené omluvené absence</w:t>
      </w:r>
    </w:p>
    <w:p w14:paraId="0D6CBF16" w14:textId="77777777" w:rsidR="00520582" w:rsidRPr="00520582" w:rsidRDefault="00520582" w:rsidP="00520582">
      <w:pPr>
        <w:pStyle w:val="Odstavecseseznamem"/>
        <w:ind w:left="1116"/>
        <w:rPr>
          <w:rFonts w:cstheme="minorHAnsi"/>
        </w:rPr>
      </w:pPr>
    </w:p>
    <w:p w14:paraId="5FBA1F09" w14:textId="117537B1" w:rsidR="00520582" w:rsidRPr="0060247B" w:rsidRDefault="00520582" w:rsidP="0060247B">
      <w:pPr>
        <w:rPr>
          <w:rFonts w:cstheme="minorHAnsi"/>
        </w:rPr>
      </w:pPr>
      <w:r>
        <w:rPr>
          <w:rFonts w:cstheme="minorHAnsi"/>
        </w:rPr>
        <w:t>V Blatci 1. 9. 2023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Mgr. Kristýna Langová – ředitelka školy</w:t>
      </w:r>
    </w:p>
    <w:sectPr w:rsidR="00520582" w:rsidRPr="0060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C99"/>
    <w:multiLevelType w:val="hybridMultilevel"/>
    <w:tmpl w:val="A53C9F6C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A17"/>
    <w:multiLevelType w:val="hybridMultilevel"/>
    <w:tmpl w:val="9C0AD61C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03F6C"/>
    <w:multiLevelType w:val="hybridMultilevel"/>
    <w:tmpl w:val="97B22C82"/>
    <w:lvl w:ilvl="0" w:tplc="0C64C504">
      <w:numFmt w:val="bullet"/>
      <w:lvlText w:val="•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404BCB"/>
    <w:multiLevelType w:val="hybridMultilevel"/>
    <w:tmpl w:val="F008E25A"/>
    <w:lvl w:ilvl="0" w:tplc="0C64C504">
      <w:numFmt w:val="bullet"/>
      <w:lvlText w:val="•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B313CC"/>
    <w:multiLevelType w:val="hybridMultilevel"/>
    <w:tmpl w:val="7B0CF89C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74DF6"/>
    <w:multiLevelType w:val="hybridMultilevel"/>
    <w:tmpl w:val="41DE36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A55A7D"/>
    <w:multiLevelType w:val="hybridMultilevel"/>
    <w:tmpl w:val="8B907924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C72F9"/>
    <w:multiLevelType w:val="hybridMultilevel"/>
    <w:tmpl w:val="0B9EF3F8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330DB"/>
    <w:multiLevelType w:val="hybridMultilevel"/>
    <w:tmpl w:val="C0D64430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6E7B3812"/>
    <w:multiLevelType w:val="hybridMultilevel"/>
    <w:tmpl w:val="81702F44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E7D4F"/>
    <w:multiLevelType w:val="hybridMultilevel"/>
    <w:tmpl w:val="2ED85A26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D7C38"/>
    <w:multiLevelType w:val="hybridMultilevel"/>
    <w:tmpl w:val="9F38D770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97005"/>
    <w:multiLevelType w:val="hybridMultilevel"/>
    <w:tmpl w:val="9536A4A0"/>
    <w:lvl w:ilvl="0" w:tplc="0C64C504">
      <w:numFmt w:val="bullet"/>
      <w:lvlText w:val="•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46165">
    <w:abstractNumId w:val="5"/>
  </w:num>
  <w:num w:numId="2" w16cid:durableId="1763255264">
    <w:abstractNumId w:val="8"/>
  </w:num>
  <w:num w:numId="3" w16cid:durableId="109253099">
    <w:abstractNumId w:val="2"/>
  </w:num>
  <w:num w:numId="4" w16cid:durableId="1866867494">
    <w:abstractNumId w:val="3"/>
  </w:num>
  <w:num w:numId="5" w16cid:durableId="1858498820">
    <w:abstractNumId w:val="0"/>
  </w:num>
  <w:num w:numId="6" w16cid:durableId="422994617">
    <w:abstractNumId w:val="1"/>
  </w:num>
  <w:num w:numId="7" w16cid:durableId="1415709481">
    <w:abstractNumId w:val="12"/>
  </w:num>
  <w:num w:numId="8" w16cid:durableId="1076778722">
    <w:abstractNumId w:val="7"/>
  </w:num>
  <w:num w:numId="9" w16cid:durableId="2002350747">
    <w:abstractNumId w:val="10"/>
  </w:num>
  <w:num w:numId="10" w16cid:durableId="1233662603">
    <w:abstractNumId w:val="4"/>
  </w:num>
  <w:num w:numId="11" w16cid:durableId="321355270">
    <w:abstractNumId w:val="11"/>
  </w:num>
  <w:num w:numId="12" w16cid:durableId="1664311160">
    <w:abstractNumId w:val="6"/>
  </w:num>
  <w:num w:numId="13" w16cid:durableId="1558281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7B"/>
    <w:rsid w:val="00520582"/>
    <w:rsid w:val="0060247B"/>
    <w:rsid w:val="00D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7A84"/>
  <w15:chartTrackingRefBased/>
  <w15:docId w15:val="{91BD4CF9-DFC6-4C81-B466-6274D9F7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1049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1</cp:revision>
  <dcterms:created xsi:type="dcterms:W3CDTF">2024-04-04T19:28:00Z</dcterms:created>
  <dcterms:modified xsi:type="dcterms:W3CDTF">2024-04-04T19:40:00Z</dcterms:modified>
</cp:coreProperties>
</file>